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181EF" w14:textId="0F722102" w:rsidR="00DD080A" w:rsidRPr="00DD080A" w:rsidRDefault="00DD080A" w:rsidP="00DD080A">
      <w:pPr>
        <w:tabs>
          <w:tab w:val="num" w:pos="720"/>
        </w:tabs>
        <w:ind w:left="720" w:hanging="360"/>
        <w:rPr>
          <w:b/>
          <w:bCs/>
          <w:sz w:val="32"/>
          <w:szCs w:val="32"/>
        </w:rPr>
      </w:pPr>
      <w:r w:rsidRPr="00DD080A">
        <w:rPr>
          <w:b/>
          <w:bCs/>
          <w:sz w:val="32"/>
          <w:szCs w:val="32"/>
        </w:rPr>
        <w:t xml:space="preserve">Unifying the Vision: </w:t>
      </w:r>
      <w:r w:rsidR="00BE1238">
        <w:rPr>
          <w:b/>
          <w:bCs/>
          <w:sz w:val="32"/>
          <w:szCs w:val="32"/>
        </w:rPr>
        <w:t xml:space="preserve">The </w:t>
      </w:r>
      <w:r w:rsidRPr="009A1ABD">
        <w:rPr>
          <w:b/>
          <w:bCs/>
          <w:sz w:val="32"/>
          <w:szCs w:val="32"/>
        </w:rPr>
        <w:t>Peraton Global Brand Standards</w:t>
      </w:r>
    </w:p>
    <w:p w14:paraId="48124292" w14:textId="77777777" w:rsidR="00DD080A" w:rsidRDefault="00DD080A" w:rsidP="00DD080A">
      <w:pPr>
        <w:tabs>
          <w:tab w:val="num" w:pos="720"/>
        </w:tabs>
        <w:ind w:left="720" w:hanging="360"/>
      </w:pPr>
    </w:p>
    <w:p w14:paraId="3709C9FA" w14:textId="55882CE6" w:rsidR="00DD080A" w:rsidRPr="00DD080A" w:rsidRDefault="00DD080A" w:rsidP="00DD080A">
      <w:pPr>
        <w:numPr>
          <w:ilvl w:val="0"/>
          <w:numId w:val="2"/>
        </w:numPr>
      </w:pPr>
      <w:r w:rsidRPr="00DD080A">
        <w:rPr>
          <w:b/>
          <w:bCs/>
        </w:rPr>
        <w:t>Description</w:t>
      </w:r>
      <w:r w:rsidRPr="00DD080A">
        <w:t xml:space="preserve">: Brand guidelines reflect how a brand wants to be perceived and how it stands out from others, aligning with overall business goals. Understanding the brand’s target audience, positioning, and competitive landscape is crucial for success. To meet the company’s present needs and </w:t>
      </w:r>
      <w:proofErr w:type="gramStart"/>
      <w:r w:rsidRPr="00DD080A">
        <w:t>position it</w:t>
      </w:r>
      <w:proofErr w:type="gramEnd"/>
      <w:r w:rsidRPr="00DD080A">
        <w:t xml:space="preserve"> for the future, the Peraton creative team launched the </w:t>
      </w:r>
      <w:r>
        <w:t>Peraton Global Brand Standards</w:t>
      </w:r>
      <w:r w:rsidRPr="00DD080A">
        <w:t xml:space="preserve"> </w:t>
      </w:r>
      <w:r>
        <w:t xml:space="preserve">(PGBS) </w:t>
      </w:r>
      <w:r w:rsidRPr="00DD080A">
        <w:t xml:space="preserve">project to provide stakeholders with a unified, formal way of communicating about the </w:t>
      </w:r>
      <w:r>
        <w:t xml:space="preserve">company </w:t>
      </w:r>
      <w:r w:rsidRPr="00DD080A">
        <w:t>brand.  </w:t>
      </w:r>
    </w:p>
    <w:p w14:paraId="597B3BEC" w14:textId="3C936AC1" w:rsidR="00DD080A" w:rsidRPr="00DD080A" w:rsidRDefault="00DD080A" w:rsidP="00DD080A">
      <w:pPr>
        <w:numPr>
          <w:ilvl w:val="0"/>
          <w:numId w:val="3"/>
        </w:numPr>
      </w:pPr>
      <w:r w:rsidRPr="00DD080A">
        <w:rPr>
          <w:b/>
          <w:bCs/>
        </w:rPr>
        <w:t>Objectives</w:t>
      </w:r>
      <w:r w:rsidRPr="00DD080A">
        <w:t xml:space="preserve">: The goal was to create a living document that could empower employees to communicate about Peraton to customers, contractors, friends, and family members. The PGBS would help readers understand the brand’s target audience, positioning and overall value compared to market competitors. The result would be clear, concise and understandable guidelines that every employee, no </w:t>
      </w:r>
      <w:proofErr w:type="gramStart"/>
      <w:r w:rsidRPr="00DD080A">
        <w:t>matter</w:t>
      </w:r>
      <w:proofErr w:type="gramEnd"/>
      <w:r w:rsidRPr="00DD080A">
        <w:t xml:space="preserve"> their position in the business, could easily follow.  </w:t>
      </w:r>
    </w:p>
    <w:p w14:paraId="65F2FDA2" w14:textId="1D685F07" w:rsidR="00DD080A" w:rsidRPr="00DD080A" w:rsidRDefault="00DD080A" w:rsidP="00DD080A">
      <w:pPr>
        <w:numPr>
          <w:ilvl w:val="0"/>
          <w:numId w:val="4"/>
        </w:numPr>
      </w:pPr>
      <w:r w:rsidRPr="00DD080A">
        <w:rPr>
          <w:b/>
          <w:bCs/>
        </w:rPr>
        <w:t>Challenges</w:t>
      </w:r>
      <w:r w:rsidRPr="00DD080A">
        <w:t xml:space="preserve">: Ambiguity can lead to misinterpretation and inconsistent brand application. The guidelines needed to be comprehensive, so multiple stakeholders from across the enterprise were consulted in the development process. By cross-collaborating with other departments, the </w:t>
      </w:r>
      <w:proofErr w:type="gramStart"/>
      <w:r w:rsidRPr="00DD080A">
        <w:t>creatives</w:t>
      </w:r>
      <w:proofErr w:type="gramEnd"/>
      <w:r w:rsidRPr="00DD080A">
        <w:t xml:space="preserve"> were able to create a flexible framework. Attention to the smallest of details was critical to the creative team’s success. Every element from the logo, color palette, and typography needed to align with the brand’s core identity.  </w:t>
      </w:r>
    </w:p>
    <w:p w14:paraId="35F90F50" w14:textId="77777777" w:rsidR="00DD080A" w:rsidRPr="00DD080A" w:rsidRDefault="00DD080A" w:rsidP="00DD080A">
      <w:pPr>
        <w:numPr>
          <w:ilvl w:val="0"/>
          <w:numId w:val="5"/>
        </w:numPr>
      </w:pPr>
      <w:r w:rsidRPr="00DD080A">
        <w:rPr>
          <w:b/>
          <w:bCs/>
        </w:rPr>
        <w:t>Results</w:t>
      </w:r>
      <w:r w:rsidRPr="00DD080A">
        <w:t>: Over the course of the year, the team worked with various enterprise stakeholders to define parts of the business with the end goal in mind. The final product was launched in September 2024, distributed to an employee base of more than 18,000 people and a vendor network of multi-thousands of subcontractors.  </w:t>
      </w:r>
    </w:p>
    <w:p w14:paraId="19C55545" w14:textId="13F627BC" w:rsidR="00E13D20" w:rsidRDefault="009A1ABD" w:rsidP="009A1ABD">
      <w:pPr>
        <w:jc w:val="center"/>
      </w:pPr>
      <w:r>
        <w:rPr>
          <w:noProof/>
        </w:rPr>
        <w:drawing>
          <wp:inline distT="0" distB="0" distL="0" distR="0" wp14:anchorId="23118290" wp14:editId="1B28F087">
            <wp:extent cx="1135022" cy="2592037"/>
            <wp:effectExtent l="0" t="0" r="8255" b="0"/>
            <wp:docPr id="606104132" name="Picture 1" descr="Chart, bar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104132" name="Picture 1" descr="Chart, bar chart&#10;&#10;AI-generated content may be incorrect."/>
                    <pic:cNvPicPr/>
                  </pic:nvPicPr>
                  <pic:blipFill>
                    <a:blip r:embed="rId7"/>
                    <a:stretch>
                      <a:fillRect/>
                    </a:stretch>
                  </pic:blipFill>
                  <pic:spPr>
                    <a:xfrm>
                      <a:off x="0" y="0"/>
                      <a:ext cx="1137077" cy="2596729"/>
                    </a:xfrm>
                    <a:prstGeom prst="rect">
                      <a:avLst/>
                    </a:prstGeom>
                  </pic:spPr>
                </pic:pic>
              </a:graphicData>
            </a:graphic>
          </wp:inline>
        </w:drawing>
      </w:r>
      <w:r>
        <w:rPr>
          <w:noProof/>
        </w:rPr>
        <w:drawing>
          <wp:inline distT="0" distB="0" distL="0" distR="0" wp14:anchorId="12B4B95D" wp14:editId="150DF5E4">
            <wp:extent cx="1140031" cy="2596736"/>
            <wp:effectExtent l="0" t="0" r="3175" b="0"/>
            <wp:docPr id="356617466" name="Picture 1" descr="Graphical user interfac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617466" name="Picture 1" descr="Graphical user interface, text&#10;&#10;AI-generated content may be incorrect."/>
                    <pic:cNvPicPr/>
                  </pic:nvPicPr>
                  <pic:blipFill>
                    <a:blip r:embed="rId8"/>
                    <a:stretch>
                      <a:fillRect/>
                    </a:stretch>
                  </pic:blipFill>
                  <pic:spPr>
                    <a:xfrm>
                      <a:off x="0" y="0"/>
                      <a:ext cx="1149025" cy="2617221"/>
                    </a:xfrm>
                    <a:prstGeom prst="rect">
                      <a:avLst/>
                    </a:prstGeom>
                  </pic:spPr>
                </pic:pic>
              </a:graphicData>
            </a:graphic>
          </wp:inline>
        </w:drawing>
      </w:r>
      <w:r>
        <w:rPr>
          <w:noProof/>
        </w:rPr>
        <w:drawing>
          <wp:inline distT="0" distB="0" distL="0" distR="0" wp14:anchorId="58AED524" wp14:editId="249ADBC7">
            <wp:extent cx="2220686" cy="2612572"/>
            <wp:effectExtent l="0" t="0" r="8255" b="0"/>
            <wp:docPr id="2045695947" name="Picture 1" descr="Graphical user inter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695947" name="Picture 1" descr="Graphical user interface&#10;&#10;AI-generated content may be incorrect."/>
                    <pic:cNvPicPr/>
                  </pic:nvPicPr>
                  <pic:blipFill>
                    <a:blip r:embed="rId9"/>
                    <a:stretch>
                      <a:fillRect/>
                    </a:stretch>
                  </pic:blipFill>
                  <pic:spPr>
                    <a:xfrm>
                      <a:off x="0" y="0"/>
                      <a:ext cx="2243724" cy="2639676"/>
                    </a:xfrm>
                    <a:prstGeom prst="rect">
                      <a:avLst/>
                    </a:prstGeom>
                  </pic:spPr>
                </pic:pic>
              </a:graphicData>
            </a:graphic>
          </wp:inline>
        </w:drawing>
      </w:r>
      <w:r>
        <w:rPr>
          <w:noProof/>
        </w:rPr>
        <w:drawing>
          <wp:inline distT="0" distB="0" distL="0" distR="0" wp14:anchorId="5719A0C5" wp14:editId="19412338">
            <wp:extent cx="1180494" cy="2598670"/>
            <wp:effectExtent l="0" t="0" r="635" b="0"/>
            <wp:docPr id="1408131451" name="Picture 1" descr="Graphical user inter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131451" name="Picture 1" descr="Graphical user interface&#10;&#10;AI-generated content may be incorrect."/>
                    <pic:cNvPicPr/>
                  </pic:nvPicPr>
                  <pic:blipFill>
                    <a:blip r:embed="rId10"/>
                    <a:stretch>
                      <a:fillRect/>
                    </a:stretch>
                  </pic:blipFill>
                  <pic:spPr>
                    <a:xfrm>
                      <a:off x="0" y="0"/>
                      <a:ext cx="1194545" cy="2629601"/>
                    </a:xfrm>
                    <a:prstGeom prst="rect">
                      <a:avLst/>
                    </a:prstGeom>
                  </pic:spPr>
                </pic:pic>
              </a:graphicData>
            </a:graphic>
          </wp:inline>
        </w:drawing>
      </w:r>
    </w:p>
    <w:sectPr w:rsidR="00E13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31292" w14:textId="77777777" w:rsidR="000E6959" w:rsidRDefault="000E6959" w:rsidP="009A1ABD">
      <w:pPr>
        <w:spacing w:after="0" w:line="240" w:lineRule="auto"/>
      </w:pPr>
      <w:r>
        <w:separator/>
      </w:r>
    </w:p>
  </w:endnote>
  <w:endnote w:type="continuationSeparator" w:id="0">
    <w:p w14:paraId="1379FE30" w14:textId="77777777" w:rsidR="000E6959" w:rsidRDefault="000E6959" w:rsidP="009A1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4B592" w14:textId="77777777" w:rsidR="000E6959" w:rsidRDefault="000E6959" w:rsidP="009A1ABD">
      <w:pPr>
        <w:spacing w:after="0" w:line="240" w:lineRule="auto"/>
      </w:pPr>
      <w:r>
        <w:separator/>
      </w:r>
    </w:p>
  </w:footnote>
  <w:footnote w:type="continuationSeparator" w:id="0">
    <w:p w14:paraId="3CB29EF3" w14:textId="77777777" w:rsidR="000E6959" w:rsidRDefault="000E6959" w:rsidP="009A1A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D50DF3"/>
    <w:multiLevelType w:val="multilevel"/>
    <w:tmpl w:val="B53E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F06266C"/>
    <w:multiLevelType w:val="multilevel"/>
    <w:tmpl w:val="6602C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0822AE0"/>
    <w:multiLevelType w:val="multilevel"/>
    <w:tmpl w:val="00EA6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DB37D1E"/>
    <w:multiLevelType w:val="multilevel"/>
    <w:tmpl w:val="5F1AE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E8932D7"/>
    <w:multiLevelType w:val="multilevel"/>
    <w:tmpl w:val="4F58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4094470">
    <w:abstractNumId w:val="4"/>
  </w:num>
  <w:num w:numId="2" w16cid:durableId="818351723">
    <w:abstractNumId w:val="2"/>
  </w:num>
  <w:num w:numId="3" w16cid:durableId="1784376065">
    <w:abstractNumId w:val="0"/>
  </w:num>
  <w:num w:numId="4" w16cid:durableId="1164277874">
    <w:abstractNumId w:val="1"/>
  </w:num>
  <w:num w:numId="5" w16cid:durableId="15414335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BE6"/>
    <w:rsid w:val="000A664B"/>
    <w:rsid w:val="000E6959"/>
    <w:rsid w:val="00230BE6"/>
    <w:rsid w:val="00265D00"/>
    <w:rsid w:val="003E315A"/>
    <w:rsid w:val="009A1ABD"/>
    <w:rsid w:val="00BE1238"/>
    <w:rsid w:val="00DA4D03"/>
    <w:rsid w:val="00DD080A"/>
    <w:rsid w:val="00DD7D3A"/>
    <w:rsid w:val="00E13D20"/>
    <w:rsid w:val="00FD6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777E7"/>
  <w15:chartTrackingRefBased/>
  <w15:docId w15:val="{8741D260-7FB1-44CD-84AB-00ADB18C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BE6"/>
  </w:style>
  <w:style w:type="paragraph" w:styleId="Heading1">
    <w:name w:val="heading 1"/>
    <w:basedOn w:val="Normal"/>
    <w:next w:val="Normal"/>
    <w:link w:val="Heading1Char"/>
    <w:uiPriority w:val="9"/>
    <w:qFormat/>
    <w:rsid w:val="00230B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0B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0B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0B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230B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0B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0B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0B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0B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B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0B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0B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0B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230B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0B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0B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0B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0BE6"/>
    <w:rPr>
      <w:rFonts w:eastAsiaTheme="majorEastAsia" w:cstheme="majorBidi"/>
      <w:color w:val="272727" w:themeColor="text1" w:themeTint="D8"/>
    </w:rPr>
  </w:style>
  <w:style w:type="paragraph" w:styleId="Title">
    <w:name w:val="Title"/>
    <w:basedOn w:val="Normal"/>
    <w:next w:val="Normal"/>
    <w:link w:val="TitleChar"/>
    <w:uiPriority w:val="10"/>
    <w:qFormat/>
    <w:rsid w:val="00230B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0B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0B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0B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0BE6"/>
    <w:pPr>
      <w:spacing w:before="160"/>
      <w:jc w:val="center"/>
    </w:pPr>
    <w:rPr>
      <w:i/>
      <w:iCs/>
      <w:color w:val="404040" w:themeColor="text1" w:themeTint="BF"/>
    </w:rPr>
  </w:style>
  <w:style w:type="character" w:customStyle="1" w:styleId="QuoteChar">
    <w:name w:val="Quote Char"/>
    <w:basedOn w:val="DefaultParagraphFont"/>
    <w:link w:val="Quote"/>
    <w:uiPriority w:val="29"/>
    <w:rsid w:val="00230BE6"/>
    <w:rPr>
      <w:i/>
      <w:iCs/>
      <w:color w:val="404040" w:themeColor="text1" w:themeTint="BF"/>
    </w:rPr>
  </w:style>
  <w:style w:type="paragraph" w:styleId="ListParagraph">
    <w:name w:val="List Paragraph"/>
    <w:basedOn w:val="Normal"/>
    <w:uiPriority w:val="34"/>
    <w:qFormat/>
    <w:rsid w:val="00230BE6"/>
    <w:pPr>
      <w:ind w:left="720"/>
      <w:contextualSpacing/>
    </w:pPr>
  </w:style>
  <w:style w:type="character" w:styleId="IntenseEmphasis">
    <w:name w:val="Intense Emphasis"/>
    <w:basedOn w:val="DefaultParagraphFont"/>
    <w:uiPriority w:val="21"/>
    <w:qFormat/>
    <w:rsid w:val="00230BE6"/>
    <w:rPr>
      <w:i/>
      <w:iCs/>
      <w:color w:val="0F4761" w:themeColor="accent1" w:themeShade="BF"/>
    </w:rPr>
  </w:style>
  <w:style w:type="paragraph" w:styleId="IntenseQuote">
    <w:name w:val="Intense Quote"/>
    <w:basedOn w:val="Normal"/>
    <w:next w:val="Normal"/>
    <w:link w:val="IntenseQuoteChar"/>
    <w:uiPriority w:val="30"/>
    <w:qFormat/>
    <w:rsid w:val="00230B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0BE6"/>
    <w:rPr>
      <w:i/>
      <w:iCs/>
      <w:color w:val="0F4761" w:themeColor="accent1" w:themeShade="BF"/>
    </w:rPr>
  </w:style>
  <w:style w:type="character" w:styleId="IntenseReference">
    <w:name w:val="Intense Reference"/>
    <w:basedOn w:val="DefaultParagraphFont"/>
    <w:uiPriority w:val="32"/>
    <w:qFormat/>
    <w:rsid w:val="00230BE6"/>
    <w:rPr>
      <w:b/>
      <w:bCs/>
      <w:smallCaps/>
      <w:color w:val="0F4761" w:themeColor="accent1" w:themeShade="BF"/>
      <w:spacing w:val="5"/>
    </w:rPr>
  </w:style>
  <w:style w:type="paragraph" w:styleId="NormalWeb">
    <w:name w:val="Normal (Web)"/>
    <w:basedOn w:val="Normal"/>
    <w:uiPriority w:val="99"/>
    <w:semiHidden/>
    <w:unhideWhenUsed/>
    <w:rsid w:val="00DA4D03"/>
    <w:rPr>
      <w:rFonts w:ascii="Times New Roman" w:hAnsi="Times New Roman" w:cs="Times New Roman"/>
      <w:sz w:val="24"/>
      <w:szCs w:val="24"/>
    </w:rPr>
  </w:style>
  <w:style w:type="paragraph" w:styleId="Header">
    <w:name w:val="header"/>
    <w:basedOn w:val="Normal"/>
    <w:link w:val="HeaderChar"/>
    <w:uiPriority w:val="99"/>
    <w:unhideWhenUsed/>
    <w:rsid w:val="009A1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ABD"/>
  </w:style>
  <w:style w:type="paragraph" w:styleId="Footer">
    <w:name w:val="footer"/>
    <w:basedOn w:val="Normal"/>
    <w:link w:val="FooterChar"/>
    <w:uiPriority w:val="99"/>
    <w:unhideWhenUsed/>
    <w:rsid w:val="009A1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154639">
      <w:bodyDiv w:val="1"/>
      <w:marLeft w:val="0"/>
      <w:marRight w:val="0"/>
      <w:marTop w:val="0"/>
      <w:marBottom w:val="0"/>
      <w:divBdr>
        <w:top w:val="none" w:sz="0" w:space="0" w:color="auto"/>
        <w:left w:val="none" w:sz="0" w:space="0" w:color="auto"/>
        <w:bottom w:val="none" w:sz="0" w:space="0" w:color="auto"/>
        <w:right w:val="none" w:sz="0" w:space="0" w:color="auto"/>
      </w:divBdr>
    </w:div>
    <w:div w:id="571431902">
      <w:bodyDiv w:val="1"/>
      <w:marLeft w:val="0"/>
      <w:marRight w:val="0"/>
      <w:marTop w:val="0"/>
      <w:marBottom w:val="0"/>
      <w:divBdr>
        <w:top w:val="none" w:sz="0" w:space="0" w:color="auto"/>
        <w:left w:val="none" w:sz="0" w:space="0" w:color="auto"/>
        <w:bottom w:val="none" w:sz="0" w:space="0" w:color="auto"/>
        <w:right w:val="none" w:sz="0" w:space="0" w:color="auto"/>
      </w:divBdr>
    </w:div>
    <w:div w:id="601686299">
      <w:bodyDiv w:val="1"/>
      <w:marLeft w:val="0"/>
      <w:marRight w:val="0"/>
      <w:marTop w:val="0"/>
      <w:marBottom w:val="0"/>
      <w:divBdr>
        <w:top w:val="none" w:sz="0" w:space="0" w:color="auto"/>
        <w:left w:val="none" w:sz="0" w:space="0" w:color="auto"/>
        <w:bottom w:val="none" w:sz="0" w:space="0" w:color="auto"/>
        <w:right w:val="none" w:sz="0" w:space="0" w:color="auto"/>
      </w:divBdr>
    </w:div>
    <w:div w:id="891162592">
      <w:bodyDiv w:val="1"/>
      <w:marLeft w:val="0"/>
      <w:marRight w:val="0"/>
      <w:marTop w:val="0"/>
      <w:marBottom w:val="0"/>
      <w:divBdr>
        <w:top w:val="none" w:sz="0" w:space="0" w:color="auto"/>
        <w:left w:val="none" w:sz="0" w:space="0" w:color="auto"/>
        <w:bottom w:val="none" w:sz="0" w:space="0" w:color="auto"/>
        <w:right w:val="none" w:sz="0" w:space="0" w:color="auto"/>
      </w:divBdr>
    </w:div>
    <w:div w:id="906066871">
      <w:bodyDiv w:val="1"/>
      <w:marLeft w:val="0"/>
      <w:marRight w:val="0"/>
      <w:marTop w:val="0"/>
      <w:marBottom w:val="0"/>
      <w:divBdr>
        <w:top w:val="none" w:sz="0" w:space="0" w:color="auto"/>
        <w:left w:val="none" w:sz="0" w:space="0" w:color="auto"/>
        <w:bottom w:val="none" w:sz="0" w:space="0" w:color="auto"/>
        <w:right w:val="none" w:sz="0" w:space="0" w:color="auto"/>
      </w:divBdr>
    </w:div>
    <w:div w:id="926117799">
      <w:bodyDiv w:val="1"/>
      <w:marLeft w:val="0"/>
      <w:marRight w:val="0"/>
      <w:marTop w:val="0"/>
      <w:marBottom w:val="0"/>
      <w:divBdr>
        <w:top w:val="none" w:sz="0" w:space="0" w:color="auto"/>
        <w:left w:val="none" w:sz="0" w:space="0" w:color="auto"/>
        <w:bottom w:val="none" w:sz="0" w:space="0" w:color="auto"/>
        <w:right w:val="none" w:sz="0" w:space="0" w:color="auto"/>
      </w:divBdr>
    </w:div>
    <w:div w:id="1352991340">
      <w:bodyDiv w:val="1"/>
      <w:marLeft w:val="0"/>
      <w:marRight w:val="0"/>
      <w:marTop w:val="0"/>
      <w:marBottom w:val="0"/>
      <w:divBdr>
        <w:top w:val="none" w:sz="0" w:space="0" w:color="auto"/>
        <w:left w:val="none" w:sz="0" w:space="0" w:color="auto"/>
        <w:bottom w:val="none" w:sz="0" w:space="0" w:color="auto"/>
        <w:right w:val="none" w:sz="0" w:space="0" w:color="auto"/>
      </w:divBdr>
    </w:div>
    <w:div w:id="1757314349">
      <w:bodyDiv w:val="1"/>
      <w:marLeft w:val="0"/>
      <w:marRight w:val="0"/>
      <w:marTop w:val="0"/>
      <w:marBottom w:val="0"/>
      <w:divBdr>
        <w:top w:val="none" w:sz="0" w:space="0" w:color="auto"/>
        <w:left w:val="none" w:sz="0" w:space="0" w:color="auto"/>
        <w:bottom w:val="none" w:sz="0" w:space="0" w:color="auto"/>
        <w:right w:val="none" w:sz="0" w:space="0" w:color="auto"/>
      </w:divBdr>
    </w:div>
    <w:div w:id="1829513434">
      <w:bodyDiv w:val="1"/>
      <w:marLeft w:val="0"/>
      <w:marRight w:val="0"/>
      <w:marTop w:val="0"/>
      <w:marBottom w:val="0"/>
      <w:divBdr>
        <w:top w:val="none" w:sz="0" w:space="0" w:color="auto"/>
        <w:left w:val="none" w:sz="0" w:space="0" w:color="auto"/>
        <w:bottom w:val="none" w:sz="0" w:space="0" w:color="auto"/>
        <w:right w:val="none" w:sz="0" w:space="0" w:color="auto"/>
      </w:divBdr>
    </w:div>
    <w:div w:id="211991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Peraton</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Haugabrook, Lynelle (PERATON)</dc:creator>
  <cp:keywords/>
  <dc:description/>
  <cp:lastModifiedBy>Haugabrook, Lynelle (PERATON)</cp:lastModifiedBy>
  <cp:revision>3</cp:revision>
  <dcterms:created xsi:type="dcterms:W3CDTF">2025-02-28T21:19:00Z</dcterms:created>
  <dcterms:modified xsi:type="dcterms:W3CDTF">2025-02-28T22:04:00Z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54f1a3-9ed5-415d-ba95-38401c4b8817_Enabled">
    <vt:lpwstr>true</vt:lpwstr>
  </property>
  <property fmtid="{D5CDD505-2E9C-101B-9397-08002B2CF9AE}" pid="3" name="MSIP_Label_5d54f1a3-9ed5-415d-ba95-38401c4b8817_SetDate">
    <vt:lpwstr>2025-02-28T21:59:22Z</vt:lpwstr>
  </property>
  <property fmtid="{D5CDD505-2E9C-101B-9397-08002B2CF9AE}" pid="4" name="MSIP_Label_5d54f1a3-9ed5-415d-ba95-38401c4b8817_Method">
    <vt:lpwstr>Standard</vt:lpwstr>
  </property>
  <property fmtid="{D5CDD505-2E9C-101B-9397-08002B2CF9AE}" pid="5" name="MSIP_Label_5d54f1a3-9ed5-415d-ba95-38401c4b8817_Name">
    <vt:lpwstr>Peraton Proprietary</vt:lpwstr>
  </property>
  <property fmtid="{D5CDD505-2E9C-101B-9397-08002B2CF9AE}" pid="6" name="MSIP_Label_5d54f1a3-9ed5-415d-ba95-38401c4b8817_SiteId">
    <vt:lpwstr>2a6ae295-f13d-4948-ba78-332742ce9097</vt:lpwstr>
  </property>
  <property fmtid="{D5CDD505-2E9C-101B-9397-08002B2CF9AE}" pid="7" name="MSIP_Label_5d54f1a3-9ed5-415d-ba95-38401c4b8817_ActionId">
    <vt:lpwstr>30463375-810b-4d06-8d27-b6454558d8c6</vt:lpwstr>
  </property>
  <property fmtid="{D5CDD505-2E9C-101B-9397-08002B2CF9AE}" pid="8" name="MSIP_Label_5d54f1a3-9ed5-415d-ba95-38401c4b8817_ContentBits">
    <vt:lpwstr>1</vt:lpwstr>
  </property>
  <property fmtid="{D5CDD505-2E9C-101B-9397-08002B2CF9AE}" pid="9" name="MSIP_Label_5d54f1a3-9ed5-415d-ba95-38401c4b8817_Tag">
    <vt:lpwstr>10, 3, 0, 1</vt:lpwstr>
  </property>
</Properties>
</file>