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3119364D" w:rsidR="00AE150D" w:rsidRDefault="00651D70" w:rsidP="00283C94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2020 John Barleycorn Awards</w:t>
      </w:r>
    </w:p>
    <w:p w14:paraId="00000003" w14:textId="77777777" w:rsidR="00AE150D" w:rsidRDefault="00AE150D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</w:rPr>
      </w:pPr>
    </w:p>
    <w:p w14:paraId="00000004" w14:textId="7A0D62A8" w:rsidR="00AE150D" w:rsidRDefault="00651D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Category: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Product Launch</w:t>
      </w:r>
      <w:bookmarkStart w:id="0" w:name="_GoBack"/>
      <w:bookmarkEnd w:id="0"/>
    </w:p>
    <w:p w14:paraId="00000005" w14:textId="77777777" w:rsidR="00AE150D" w:rsidRDefault="00651D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Agency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160over90</w:t>
      </w:r>
    </w:p>
    <w:p w14:paraId="00000006" w14:textId="77777777" w:rsidR="00AE150D" w:rsidRDefault="00651D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Brand: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The Glenlivet Single Malt Scotch, Pernod Ricard, USA</w:t>
      </w:r>
    </w:p>
    <w:p w14:paraId="00000007" w14:textId="77777777" w:rsidR="00AE150D" w:rsidRDefault="00AE15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08" w14:textId="77777777" w:rsidR="00AE150D" w:rsidRDefault="00AE15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00000009" w14:textId="77777777" w:rsidR="00AE150D" w:rsidRDefault="00651D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Launch Objective: </w:t>
      </w:r>
    </w:p>
    <w:p w14:paraId="0000000A" w14:textId="77777777" w:rsidR="00AE150D" w:rsidRDefault="00651D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Glenlivet’s primary objective is to reach new audiences outside of the single-malt category. To meet this need, we launched a new innovation, The Glenlivet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14 Year Old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, a first-ever single malt whisky finished in ex-cognac casks. </w:t>
      </w:r>
    </w:p>
    <w:p w14:paraId="0000000B" w14:textId="77777777" w:rsidR="00AE150D" w:rsidRDefault="00AE150D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C" w14:textId="77777777" w:rsidR="00AE150D" w:rsidRDefault="00651D7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challenge for this campaign was to determine how to launch The Glenlivet </w:t>
      </w:r>
      <w:proofErr w:type="gramStart"/>
      <w:r>
        <w:rPr>
          <w:rFonts w:ascii="Calibri" w:eastAsia="Calibri" w:hAnsi="Calibri" w:cs="Calibri"/>
          <w:sz w:val="22"/>
          <w:szCs w:val="22"/>
        </w:rPr>
        <w:t>14 Year Old</w:t>
      </w:r>
      <w:proofErr w:type="gramEnd"/>
      <w:r>
        <w:rPr>
          <w:rFonts w:ascii="Calibri" w:eastAsia="Calibri" w:hAnsi="Calibri" w:cs="Calibri"/>
          <w:sz w:val="22"/>
          <w:szCs w:val="22"/>
        </w:rPr>
        <w:t>, where to intercept a younger more multicultural audience and how to show up in an unexpected way.</w:t>
      </w:r>
    </w:p>
    <w:p w14:paraId="0000000D" w14:textId="77777777" w:rsidR="00AE150D" w:rsidRDefault="00AE150D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E" w14:textId="77777777" w:rsidR="00AE150D" w:rsidRDefault="00651D7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end goal was simple - to change perceptions that have previousl</w:t>
      </w:r>
      <w:r>
        <w:rPr>
          <w:rFonts w:ascii="Calibri" w:eastAsia="Calibri" w:hAnsi="Calibri" w:cs="Calibri"/>
          <w:sz w:val="22"/>
          <w:szCs w:val="22"/>
        </w:rPr>
        <w:t>y confined our brand and ultimately recruit new consumers to the category.</w:t>
      </w:r>
    </w:p>
    <w:p w14:paraId="0000000F" w14:textId="77777777" w:rsidR="00AE150D" w:rsidRDefault="00AE15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000010" w14:textId="77777777" w:rsidR="00AE150D" w:rsidRDefault="00651D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color w:val="000000"/>
        </w:rPr>
        <w:t>arget audience</w:t>
      </w:r>
      <w:r>
        <w:rPr>
          <w:rFonts w:ascii="Calibri" w:eastAsia="Calibri" w:hAnsi="Calibri" w:cs="Calibri"/>
          <w:b/>
        </w:rPr>
        <w:t>:</w:t>
      </w:r>
    </w:p>
    <w:p w14:paraId="00000011" w14:textId="77777777" w:rsidR="00AE150D" w:rsidRDefault="00651D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Glenlivet’s target consumers in the US are millennials, ranging from 24-35 years old and evenly split between men and women. They are multicultural, with heavy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indexes on African and Asian Americans. They are forward-thinking progressive adults who challenge the status quo while maintaining a stylish and socially-connected life.</w:t>
      </w:r>
    </w:p>
    <w:p w14:paraId="00000012" w14:textId="77777777" w:rsidR="00AE150D" w:rsidRDefault="00AE150D">
      <w:pPr>
        <w:rPr>
          <w:rFonts w:ascii="Calibri" w:eastAsia="Calibri" w:hAnsi="Calibri" w:cs="Calibri"/>
        </w:rPr>
      </w:pPr>
    </w:p>
    <w:p w14:paraId="00000013" w14:textId="77777777" w:rsidR="00AE150D" w:rsidRDefault="00651D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was the solution?</w:t>
      </w:r>
    </w:p>
    <w:p w14:paraId="00000014" w14:textId="77777777" w:rsidR="00AE150D" w:rsidRDefault="00651D70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Knowing that cognac over-indexes with younger, more multicultural audiences, we identified key passion points and relevant cultural events to bring the style and flavor of our newest innovation to life.</w:t>
      </w:r>
    </w:p>
    <w:p w14:paraId="00000015" w14:textId="77777777" w:rsidR="00AE150D" w:rsidRDefault="00AE150D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0000016" w14:textId="77777777" w:rsidR="00AE150D" w:rsidRDefault="00651D70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First, we established New York Fashion Week as the u</w:t>
      </w:r>
      <w:r>
        <w:rPr>
          <w:rFonts w:ascii="Calibri" w:eastAsia="Calibri" w:hAnsi="Calibri" w:cs="Calibri"/>
          <w:sz w:val="22"/>
          <w:szCs w:val="22"/>
        </w:rPr>
        <w:t xml:space="preserve">nexpected place to unveil The Glenlivet </w:t>
      </w:r>
      <w:proofErr w:type="gramStart"/>
      <w:r>
        <w:rPr>
          <w:rFonts w:ascii="Calibri" w:eastAsia="Calibri" w:hAnsi="Calibri" w:cs="Calibri"/>
          <w:sz w:val="22"/>
          <w:szCs w:val="22"/>
        </w:rPr>
        <w:t>14 Year Old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introduce ourselves to a new set of consumers with innovative cocktails, designer collaborations, retail Sip-n-Shops and more. </w:t>
      </w:r>
    </w:p>
    <w:p w14:paraId="00000017" w14:textId="77777777" w:rsidR="00AE150D" w:rsidRDefault="00AE150D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0000018" w14:textId="77777777" w:rsidR="00AE150D" w:rsidRDefault="00651D70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created The Glenlivet Drop Shop to transcend single malt stereotypes</w:t>
      </w:r>
      <w:r>
        <w:rPr>
          <w:rFonts w:ascii="Calibri" w:eastAsia="Calibri" w:hAnsi="Calibri" w:cs="Calibri"/>
          <w:sz w:val="22"/>
          <w:szCs w:val="22"/>
        </w:rPr>
        <w:t xml:space="preserve">, skipping traditional whisky tastings and trading brown leather couches with dusty branding for vibrant colors and modern design. </w:t>
      </w:r>
    </w:p>
    <w:p w14:paraId="00000019" w14:textId="77777777" w:rsidR="00AE150D" w:rsidRDefault="00AE150D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AE150D" w:rsidRDefault="00651D70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Glenlivet Drop Shop – part tasting experience, part showroom, part customization station, all things collaboration – is</w:t>
      </w:r>
      <w:r>
        <w:rPr>
          <w:rFonts w:ascii="Calibri" w:eastAsia="Calibri" w:hAnsi="Calibri" w:cs="Calibri"/>
          <w:sz w:val="22"/>
          <w:szCs w:val="22"/>
        </w:rPr>
        <w:t xml:space="preserve"> a decked out, fully fabricated airstream trailer that was designed to launch 14YO with impact and style. We put our spirit on display in a way that focused on innovation, style and creation, showcasing fashion and accessory collaborations with Prabal Guru</w:t>
      </w:r>
      <w:r>
        <w:rPr>
          <w:rFonts w:ascii="Calibri" w:eastAsia="Calibri" w:hAnsi="Calibri" w:cs="Calibri"/>
          <w:sz w:val="22"/>
          <w:szCs w:val="22"/>
        </w:rPr>
        <w:t xml:space="preserve">ng, Don C, and Coco and Breezy alongside brand-inspired “drops” like t-shirts and tote bags that guests could customize on site. </w:t>
      </w:r>
    </w:p>
    <w:p w14:paraId="0000001B" w14:textId="77777777" w:rsidR="00AE150D" w:rsidRDefault="00AE150D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000001C" w14:textId="77777777" w:rsidR="00AE150D" w:rsidRDefault="00651D70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After NYFW, the Drop Shop experience embarked on a tour of our seven key U.S. markets, showing consumers a different side of </w:t>
      </w:r>
      <w:r>
        <w:rPr>
          <w:rFonts w:ascii="Calibri" w:eastAsia="Calibri" w:hAnsi="Calibri" w:cs="Calibri"/>
          <w:sz w:val="22"/>
          <w:szCs w:val="22"/>
        </w:rPr>
        <w:t xml:space="preserve">single malt and sparking new conversations along the way. Events featured our design collaborators, DJs, innovative cocktails, influencers and culturally relevant media partners like </w:t>
      </w:r>
      <w:proofErr w:type="spellStart"/>
      <w:r>
        <w:rPr>
          <w:rFonts w:ascii="Calibri" w:eastAsia="Calibri" w:hAnsi="Calibri" w:cs="Calibri"/>
          <w:sz w:val="22"/>
          <w:szCs w:val="22"/>
        </w:rPr>
        <w:t>Hypebeast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drive connections to target audiences beyond the bounds of o</w:t>
      </w:r>
      <w:r>
        <w:rPr>
          <w:rFonts w:ascii="Calibri" w:eastAsia="Calibri" w:hAnsi="Calibri" w:cs="Calibri"/>
          <w:sz w:val="22"/>
          <w:szCs w:val="22"/>
        </w:rPr>
        <w:t>ur events.</w:t>
      </w:r>
    </w:p>
    <w:p w14:paraId="0000001D" w14:textId="77777777" w:rsidR="00AE150D" w:rsidRDefault="00AE150D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000001E" w14:textId="77777777" w:rsidR="00AE150D" w:rsidRDefault="00651D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lastRenderedPageBreak/>
        <w:t>How was th</w:t>
      </w:r>
      <w:r>
        <w:rPr>
          <w:rFonts w:ascii="Calibri" w:eastAsia="Calibri" w:hAnsi="Calibri" w:cs="Calibri"/>
          <w:b/>
        </w:rPr>
        <w:t xml:space="preserve">is launch </w:t>
      </w:r>
      <w:r>
        <w:rPr>
          <w:rFonts w:ascii="Calibri" w:eastAsia="Calibri" w:hAnsi="Calibri" w:cs="Calibri"/>
          <w:b/>
          <w:color w:val="000000"/>
        </w:rPr>
        <w:t>new and different</w:t>
      </w:r>
      <w:r>
        <w:rPr>
          <w:rFonts w:ascii="Calibri" w:eastAsia="Calibri" w:hAnsi="Calibri" w:cs="Calibri"/>
          <w:b/>
        </w:rPr>
        <w:t>?</w:t>
      </w:r>
    </w:p>
    <w:p w14:paraId="0000001F" w14:textId="77777777" w:rsidR="00AE150D" w:rsidRDefault="00651D7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With innovation at our core, Drop Shop events were an opportunity to present new ways of drinking and experiencing single malt. TGL 14YO-infused ice cream and root beer floats were served from a custom ice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cream cart and our liquid story was told through a neon-illustrated journey of the production process while flavored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Jelly Beans™ </w:t>
      </w:r>
      <w:r>
        <w:rPr>
          <w:rFonts w:ascii="Calibri" w:eastAsia="Calibri" w:hAnsi="Calibri" w:cs="Calibri"/>
          <w:color w:val="000000"/>
          <w:sz w:val="22"/>
          <w:szCs w:val="22"/>
        </w:rPr>
        <w:t>allowed guests to experience 14YO’s deconstructed tasting notes. </w:t>
      </w:r>
    </w:p>
    <w:p w14:paraId="00000020" w14:textId="77777777" w:rsidR="00AE150D" w:rsidRDefault="00651D70">
      <w:pPr>
        <w:spacing w:before="240" w:after="240"/>
      </w:pPr>
      <w:r>
        <w:rPr>
          <w:rFonts w:ascii="Calibri" w:eastAsia="Calibri" w:hAnsi="Calibri" w:cs="Calibri"/>
          <w:color w:val="000000"/>
          <w:sz w:val="22"/>
          <w:szCs w:val="22"/>
        </w:rPr>
        <w:t>Knowing that personalization is important to our consumers, especially when it comes to fashion, the Drop Shop utilized innovative customization technology that allowed guests to design thei</w:t>
      </w:r>
      <w:r>
        <w:rPr>
          <w:rFonts w:ascii="Calibri" w:eastAsia="Calibri" w:hAnsi="Calibri" w:cs="Calibri"/>
          <w:color w:val="000000"/>
          <w:sz w:val="22"/>
          <w:szCs w:val="22"/>
        </w:rPr>
        <w:t>r own flasks, t-shirts and totes, turning them into designers to reinforce innovation, style and creation as key components of the experience. </w:t>
      </w:r>
    </w:p>
    <w:p w14:paraId="00000021" w14:textId="77777777" w:rsidR="00AE150D" w:rsidRDefault="00651D70">
      <w:pPr>
        <w:spacing w:before="240" w:after="240"/>
      </w:pPr>
      <w:r>
        <w:rPr>
          <w:rFonts w:ascii="Calibri" w:eastAsia="Calibri" w:hAnsi="Calibri" w:cs="Calibri"/>
          <w:color w:val="000000"/>
          <w:sz w:val="22"/>
          <w:szCs w:val="22"/>
        </w:rPr>
        <w:t>We also produced custom content in conjunction with our design partners centered around the process and inspirat</w:t>
      </w:r>
      <w:r>
        <w:rPr>
          <w:rFonts w:ascii="Calibri" w:eastAsia="Calibri" w:hAnsi="Calibri" w:cs="Calibri"/>
          <w:color w:val="000000"/>
          <w:sz w:val="22"/>
          <w:szCs w:val="22"/>
        </w:rPr>
        <w:t>ion behind the designed pieces. Items were leveraged by seeding to influencers who posted on their social channels to drive share of conversation, while a limited quantity were gifted to consumers via a sweepstakes on TGL’s social channels to drive awarene</w:t>
      </w:r>
      <w:r>
        <w:rPr>
          <w:rFonts w:ascii="Calibri" w:eastAsia="Calibri" w:hAnsi="Calibri" w:cs="Calibri"/>
          <w:color w:val="000000"/>
          <w:sz w:val="22"/>
          <w:szCs w:val="22"/>
        </w:rPr>
        <w:t>ss and excitement.</w:t>
      </w:r>
    </w:p>
    <w:p w14:paraId="00000022" w14:textId="77777777" w:rsidR="00AE150D" w:rsidRDefault="00651D70">
      <w:pPr>
        <w:shd w:val="clear" w:color="auto" w:fill="FFFFFF"/>
        <w:rPr>
          <w:color w:val="333333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Today, many campaigns claim to be 360 but The Glenlivet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14 Year Old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launch and Drop Shop Tour truly leveraged every consumer touchpoint. We brought the vibrant, tradition-breaking spirit of The Glenlivet across the US to the places and e</w:t>
      </w:r>
      <w:r>
        <w:rPr>
          <w:rFonts w:ascii="Calibri" w:eastAsia="Calibri" w:hAnsi="Calibri" w:cs="Calibri"/>
          <w:color w:val="000000"/>
          <w:sz w:val="22"/>
          <w:szCs w:val="22"/>
        </w:rPr>
        <w:t>vents where our targets’ passions and interests reside, all while creating additional amplification through impactful media, OOH, PR, social, influencers and in-store sampling to reach a younger, multicultural audience.</w:t>
      </w:r>
    </w:p>
    <w:p w14:paraId="00000023" w14:textId="77777777" w:rsidR="00AE150D" w:rsidRDefault="00AE150D">
      <w:pPr>
        <w:rPr>
          <w:rFonts w:ascii="Calibri" w:eastAsia="Calibri" w:hAnsi="Calibri" w:cs="Calibri"/>
        </w:rPr>
      </w:pPr>
    </w:p>
    <w:p w14:paraId="00000024" w14:textId="77777777" w:rsidR="00AE150D" w:rsidRDefault="00651D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 Results:</w:t>
      </w:r>
    </w:p>
    <w:p w14:paraId="00000025" w14:textId="77777777" w:rsidR="00AE150D" w:rsidRDefault="00651D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the end, we cre</w:t>
      </w:r>
      <w:r>
        <w:rPr>
          <w:rFonts w:ascii="Calibri" w:eastAsia="Calibri" w:hAnsi="Calibri" w:cs="Calibri"/>
          <w:sz w:val="22"/>
          <w:szCs w:val="22"/>
        </w:rPr>
        <w:t>ated an incredibly robust, 360 campaign that is considered best-in-class within the Pernod Ricard portfolio. Below are some of the top performance indicators which marked the success of the program.</w:t>
      </w:r>
    </w:p>
    <w:p w14:paraId="00000026" w14:textId="77777777" w:rsidR="00AE150D" w:rsidRDefault="00651D70">
      <w:pPr>
        <w:numPr>
          <w:ilvl w:val="0"/>
          <w:numId w:val="1"/>
        </w:numPr>
        <w:spacing w:before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NYFW partnership increased placement goals by 78% and impression goals by 1210%, delivering strong coverage and conversation around the launch of The Glenlivet </w:t>
      </w:r>
      <w:proofErr w:type="gramStart"/>
      <w:r>
        <w:rPr>
          <w:rFonts w:ascii="Calibri" w:eastAsia="Calibri" w:hAnsi="Calibri" w:cs="Calibri"/>
          <w:sz w:val="22"/>
          <w:szCs w:val="22"/>
        </w:rPr>
        <w:t>14 Year Old</w:t>
      </w:r>
      <w:proofErr w:type="gramEnd"/>
    </w:p>
    <w:p w14:paraId="00000027" w14:textId="77777777" w:rsidR="00AE150D" w:rsidRDefault="00651D70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Glenlivet 14YO exceeded YTD Net Sales by 6%</w:t>
      </w:r>
    </w:p>
    <w:p w14:paraId="00000028" w14:textId="77777777" w:rsidR="00AE150D" w:rsidRDefault="00651D70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Biggest sales month was October,</w:t>
      </w:r>
      <w:r>
        <w:rPr>
          <w:rFonts w:ascii="Calibri" w:eastAsia="Calibri" w:hAnsi="Calibri" w:cs="Calibri"/>
          <w:sz w:val="22"/>
          <w:szCs w:val="22"/>
        </w:rPr>
        <w:t xml:space="preserve"> following NYFW launch and during multi-city tour, exceeding monthly sales goal by 144%</w:t>
      </w:r>
    </w:p>
    <w:p w14:paraId="00000029" w14:textId="77777777" w:rsidR="00AE150D" w:rsidRDefault="00651D70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Activating in 7 markets, we engaged over 12,000 guests and depleted 90+ cases</w:t>
      </w:r>
    </w:p>
    <w:p w14:paraId="0000002A" w14:textId="77777777" w:rsidR="00AE150D" w:rsidRDefault="00651D70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Drove 84,000 social and media conversations in September 2019, marking a monthly increase </w:t>
      </w:r>
      <w:r>
        <w:rPr>
          <w:rFonts w:ascii="Calibri" w:eastAsia="Calibri" w:hAnsi="Calibri" w:cs="Calibri"/>
          <w:sz w:val="22"/>
          <w:szCs w:val="22"/>
        </w:rPr>
        <w:t>of 2.5% above benchmark</w:t>
      </w:r>
    </w:p>
    <w:p w14:paraId="0000002B" w14:textId="77777777" w:rsidR="00AE150D" w:rsidRDefault="00651D70">
      <w:pPr>
        <w:numPr>
          <w:ilvl w:val="0"/>
          <w:numId w:val="1"/>
        </w:num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Raised over $100,000 for the Purple Heart Foundation (off-premise retail program)</w:t>
      </w:r>
    </w:p>
    <w:p w14:paraId="0000002C" w14:textId="77777777" w:rsidR="00AE150D" w:rsidRDefault="00AE15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0000002D" w14:textId="77777777" w:rsidR="00AE150D" w:rsidRDefault="00651D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Media Reaction: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2E" w14:textId="77777777" w:rsidR="00AE150D" w:rsidRDefault="00651D70">
      <w:pPr>
        <w:spacing w:after="450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“All in all, The Glenlivet Drop Shop merged elements of innovation, style, and creation by allowing NYFW goers to embark on an interactive experience; attendees had the opportunity to discover more about the product story, explore the exclusive apparel 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accessory collaborations, and even create customized Drop Shop t-shirts and tote bags. Without a doubt, this event brought The Glenlivet tradition-breaking spirit to New York City, fully opening up the whiskey category to current enthusiasts and new consu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mers alike.” – Anna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Botto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The Knock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Turnal</w:t>
      </w:r>
      <w:proofErr w:type="spellEnd"/>
    </w:p>
    <w:p w14:paraId="0000002F" w14:textId="77777777" w:rsidR="00AE150D" w:rsidRDefault="00AE15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AE15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21331"/>
    <w:multiLevelType w:val="multilevel"/>
    <w:tmpl w:val="C44C5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0D"/>
    <w:rsid w:val="00283C94"/>
    <w:rsid w:val="00651D70"/>
    <w:rsid w:val="00A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E5809"/>
  <w15:docId w15:val="{934452FF-76E5-1749-B502-A5C7CB01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6F65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65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17E1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4F2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oYBGjFPaUKb2HG3UNuiBdbZBrw==">AMUW2mWZGlycrwj2q/fjMxpQ7WbtnohNRp3IqMRbhn+irXLJlx6aCwzv/i+F4n8RNr24QgNyp4LK+O924x/aciSGdCVfuue1Dln2JPKBMZ3A0RfO5CF5kF/cLcfaAVYy2J4VKrWZinmu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LaShell</dc:creator>
  <cp:lastModifiedBy>Nick LaShell</cp:lastModifiedBy>
  <cp:revision>3</cp:revision>
  <dcterms:created xsi:type="dcterms:W3CDTF">2020-10-15T14:36:00Z</dcterms:created>
  <dcterms:modified xsi:type="dcterms:W3CDTF">2020-10-15T15:58:00Z</dcterms:modified>
</cp:coreProperties>
</file>